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40835A">
      <w:pPr>
        <w:pStyle w:val="2"/>
        <w:spacing w:line="360" w:lineRule="auto"/>
        <w:jc w:val="left"/>
        <w:rPr>
          <w:rFonts w:ascii="Arial" w:hAnsi="Arial" w:eastAsia="方正小标宋简体" w:cs="Arial"/>
          <w:b/>
          <w:sz w:val="28"/>
          <w:szCs w:val="24"/>
        </w:rPr>
      </w:pPr>
      <w:r>
        <w:rPr>
          <w:rFonts w:ascii="Arial" w:hAnsi="Arial" w:eastAsia="方正小标宋简体" w:cs="Arial"/>
          <w:b/>
          <w:sz w:val="28"/>
          <w:szCs w:val="24"/>
        </w:rPr>
        <w:t>A Letter to GIDA Participants</w:t>
      </w:r>
    </w:p>
    <w:p w14:paraId="6DDFFD98">
      <w:pPr>
        <w:pStyle w:val="2"/>
        <w:spacing w:line="360" w:lineRule="auto"/>
        <w:jc w:val="left"/>
        <w:rPr>
          <w:rFonts w:ascii="Arial" w:hAnsi="Arial" w:eastAsia="方正小标宋简体" w:cs="Arial"/>
          <w:b/>
          <w:sz w:val="28"/>
          <w:szCs w:val="24"/>
        </w:rPr>
      </w:pPr>
      <w:r>
        <w:rPr>
          <w:rFonts w:ascii="Arial" w:hAnsi="Arial" w:eastAsia="方正小标宋简体" w:cs="Arial"/>
          <w:b/>
          <w:sz w:val="28"/>
          <w:szCs w:val="24"/>
        </w:rPr>
        <w:t>Concerning about the Entries Delivery Risks</w:t>
      </w:r>
    </w:p>
    <w:p w14:paraId="7EAF8C22">
      <w:pPr>
        <w:pStyle w:val="2"/>
        <w:spacing w:line="360" w:lineRule="auto"/>
        <w:jc w:val="left"/>
        <w:rPr>
          <w:rFonts w:ascii="Arial" w:hAnsi="Arial" w:cs="Arial"/>
          <w:sz w:val="24"/>
          <w:szCs w:val="24"/>
        </w:rPr>
      </w:pPr>
    </w:p>
    <w:p w14:paraId="443533B4">
      <w:pPr>
        <w:pStyle w:val="2"/>
        <w:spacing w:line="360" w:lineRule="auto"/>
        <w:jc w:val="left"/>
        <w:rPr>
          <w:rFonts w:ascii="Arial" w:hAnsi="Arial" w:cs="Arial"/>
          <w:b/>
          <w:bCs/>
          <w:sz w:val="24"/>
          <w:szCs w:val="24"/>
        </w:rPr>
      </w:pPr>
      <w:r>
        <w:rPr>
          <w:rFonts w:ascii="Arial" w:hAnsi="Arial" w:eastAsia="仿宋_GB2312" w:cs="Arial"/>
          <w:b/>
          <w:bCs/>
          <w:sz w:val="24"/>
          <w:szCs w:val="24"/>
        </w:rPr>
        <w:t>Dear participants,</w:t>
      </w:r>
    </w:p>
    <w:p w14:paraId="5C2A180B">
      <w:pPr>
        <w:pStyle w:val="2"/>
        <w:spacing w:line="360" w:lineRule="auto"/>
        <w:jc w:val="left"/>
        <w:rPr>
          <w:rFonts w:ascii="Arial" w:hAnsi="Arial" w:eastAsia="仿宋_GB2312" w:cs="Arial"/>
          <w:sz w:val="24"/>
          <w:szCs w:val="24"/>
        </w:rPr>
      </w:pPr>
      <w:r>
        <w:rPr>
          <w:rFonts w:ascii="Arial" w:hAnsi="Arial" w:eastAsia="仿宋_GB2312" w:cs="Arial"/>
          <w:sz w:val="24"/>
          <w:szCs w:val="24"/>
        </w:rPr>
        <w:t>Congratulations on your work passed the Initial Evaluation and successfully entered the Second Evaluation</w:t>
      </w:r>
      <w:r>
        <w:rPr>
          <w:rFonts w:hint="eastAsia" w:ascii="Arial" w:hAnsi="Arial" w:eastAsia="仿宋_GB2312" w:cs="Arial"/>
          <w:sz w:val="24"/>
          <w:szCs w:val="24"/>
        </w:rPr>
        <w:t>.</w:t>
      </w:r>
      <w:r>
        <w:rPr>
          <w:rFonts w:ascii="Arial" w:hAnsi="Arial" w:eastAsia="仿宋_GB2312" w:cs="Arial"/>
          <w:sz w:val="24"/>
          <w:szCs w:val="24"/>
        </w:rPr>
        <w:t xml:space="preserve"> We totally understand that every entry product or prototype is precious for the participants and it’s certainly significant to keep your works safe and sound before it is returned. In case you are unaware the risks you may take by entry delivery, please read the following content: </w:t>
      </w:r>
    </w:p>
    <w:p w14:paraId="3105578B">
      <w:pPr>
        <w:pStyle w:val="2"/>
        <w:numPr>
          <w:ilvl w:val="0"/>
          <w:numId w:val="1"/>
        </w:numPr>
        <w:spacing w:line="360" w:lineRule="auto"/>
        <w:jc w:val="left"/>
        <w:rPr>
          <w:rFonts w:ascii="Arial" w:hAnsi="Arial" w:eastAsia="仿宋_GB2312" w:cs="Arial"/>
          <w:sz w:val="24"/>
          <w:szCs w:val="24"/>
        </w:rPr>
      </w:pPr>
      <w:r>
        <w:rPr>
          <w:rFonts w:ascii="Arial" w:hAnsi="Arial" w:eastAsia="仿宋_GB2312" w:cs="Arial"/>
          <w:sz w:val="24"/>
          <w:szCs w:val="24"/>
        </w:rPr>
        <w:t xml:space="preserve">GIDA committee suggests you to deliver, assemble and adjust your entries in person for the Second Evaluation. Please contact with us in advance if you can show up for the evaluation. If you are not able to be present at the evaluation site in China, GIDA committee can offer the services of receiving and returning your physical objects for you, as well as assembling, adjusting and positioning your entries according to your instructions (you need to provide the instruction or links properly). In this case, you should be aware that the potential risks and legal liability of entry delivery should be taken by yourself once you choose to entrust GIDA Committee to deal with your entries after delivery. </w:t>
      </w:r>
    </w:p>
    <w:p w14:paraId="53943E5A">
      <w:pPr>
        <w:pStyle w:val="2"/>
        <w:numPr>
          <w:ilvl w:val="0"/>
          <w:numId w:val="1"/>
        </w:numPr>
        <w:spacing w:line="360" w:lineRule="auto"/>
        <w:jc w:val="left"/>
        <w:rPr>
          <w:rFonts w:ascii="Arial" w:hAnsi="Arial" w:eastAsia="仿宋_GB2312" w:cs="Arial"/>
          <w:sz w:val="24"/>
          <w:szCs w:val="24"/>
        </w:rPr>
      </w:pPr>
      <w:r>
        <w:rPr>
          <w:rFonts w:ascii="Arial" w:hAnsi="Arial" w:eastAsia="仿宋_GB2312" w:cs="Arial"/>
          <w:sz w:val="24"/>
          <w:szCs w:val="24"/>
        </w:rPr>
        <w:t xml:space="preserve">All the entries will be transported, safeguarded and reviewed in </w:t>
      </w:r>
      <w:bookmarkStart w:id="0" w:name="_GoBack"/>
      <w:bookmarkEnd w:id="0"/>
      <w:r>
        <w:rPr>
          <w:rFonts w:ascii="Arial" w:hAnsi="Arial" w:eastAsia="仿宋_GB2312" w:cs="Arial"/>
          <w:sz w:val="24"/>
          <w:szCs w:val="24"/>
        </w:rPr>
        <w:t>accordance with relevant industry standards. GIDA Committee will not be responsible for the entries being damaged or destroyed without any improper operations by GIDA. We suggest you to purchase insurance for your entry inc</w:t>
      </w:r>
      <w:r>
        <w:rPr>
          <w:rFonts w:hint="eastAsia" w:ascii="Arial" w:hAnsi="Arial" w:eastAsia="仿宋_GB2312" w:cs="Arial"/>
          <w:sz w:val="24"/>
          <w:szCs w:val="24"/>
          <w:lang w:val="en-US" w:eastAsia="zh-CN"/>
        </w:rPr>
        <w:t>a</w:t>
      </w:r>
      <w:r>
        <w:rPr>
          <w:rFonts w:ascii="Arial" w:hAnsi="Arial" w:eastAsia="仿宋_GB2312" w:cs="Arial"/>
          <w:sz w:val="24"/>
          <w:szCs w:val="24"/>
        </w:rPr>
        <w:t xml:space="preserve">se unavoidable damages are caused. </w:t>
      </w:r>
    </w:p>
    <w:p w14:paraId="07A39354">
      <w:pPr>
        <w:pStyle w:val="2"/>
        <w:numPr>
          <w:ilvl w:val="0"/>
          <w:numId w:val="1"/>
        </w:numPr>
        <w:spacing w:line="360" w:lineRule="auto"/>
        <w:jc w:val="left"/>
        <w:rPr>
          <w:rFonts w:ascii="Arial" w:hAnsi="Arial" w:eastAsia="仿宋_GB2312" w:cs="Arial"/>
          <w:sz w:val="24"/>
          <w:szCs w:val="24"/>
        </w:rPr>
      </w:pPr>
      <w:r>
        <w:rPr>
          <w:rFonts w:ascii="Arial" w:hAnsi="Arial" w:eastAsia="仿宋_GB2312" w:cs="Arial"/>
          <w:sz w:val="24"/>
          <w:szCs w:val="24"/>
        </w:rPr>
        <w:t xml:space="preserve">Participants are required to input the delivery information within 24 hours after the entry delivered. The “Input Delivery Information” system will be opened from </w:t>
      </w:r>
      <w:r>
        <w:rPr>
          <w:rFonts w:hint="eastAsia" w:ascii="Arial" w:hAnsi="Arial" w:eastAsia="仿宋_GB2312" w:cs="Arial"/>
          <w:color w:val="FF0000"/>
          <w:sz w:val="24"/>
          <w:szCs w:val="24"/>
          <w:lang w:val="en-US" w:eastAsia="zh-CN"/>
        </w:rPr>
        <w:t>August</w:t>
      </w:r>
      <w:r>
        <w:rPr>
          <w:rFonts w:ascii="Arial" w:hAnsi="Arial" w:eastAsia="仿宋_GB2312" w:cs="Arial"/>
          <w:color w:val="FF0000"/>
          <w:sz w:val="24"/>
          <w:szCs w:val="24"/>
        </w:rPr>
        <w:t xml:space="preserve"> </w:t>
      </w:r>
      <w:r>
        <w:rPr>
          <w:rFonts w:hint="eastAsia" w:ascii="Arial" w:hAnsi="Arial" w:eastAsia="仿宋_GB2312" w:cs="Arial"/>
          <w:color w:val="FF0000"/>
          <w:sz w:val="24"/>
          <w:szCs w:val="24"/>
          <w:lang w:val="en-US" w:eastAsia="zh-CN"/>
        </w:rPr>
        <w:t>1</w:t>
      </w:r>
      <w:r>
        <w:rPr>
          <w:rFonts w:hint="eastAsia" w:ascii="Arial" w:hAnsi="Arial" w:eastAsia="仿宋_GB2312" w:cs="Arial"/>
          <w:color w:val="FF0000"/>
          <w:sz w:val="24"/>
          <w:szCs w:val="24"/>
          <w:vertAlign w:val="superscript"/>
          <w:lang w:val="en-US" w:eastAsia="zh-CN"/>
        </w:rPr>
        <w:t>st</w:t>
      </w:r>
      <w:r>
        <w:rPr>
          <w:rFonts w:ascii="Arial" w:hAnsi="Arial" w:eastAsia="仿宋_GB2312" w:cs="Arial"/>
          <w:color w:val="FF0000"/>
          <w:sz w:val="24"/>
          <w:szCs w:val="24"/>
        </w:rPr>
        <w:t xml:space="preserve"> to </w:t>
      </w:r>
      <w:r>
        <w:rPr>
          <w:rFonts w:hint="eastAsia" w:ascii="Arial" w:hAnsi="Arial" w:eastAsia="仿宋_GB2312" w:cs="Arial"/>
          <w:color w:val="FF0000"/>
          <w:sz w:val="24"/>
          <w:szCs w:val="24"/>
          <w:lang w:val="en-US" w:eastAsia="zh-CN"/>
        </w:rPr>
        <w:t>August</w:t>
      </w:r>
      <w:r>
        <w:rPr>
          <w:rFonts w:ascii="Arial" w:hAnsi="Arial" w:eastAsia="仿宋_GB2312" w:cs="Arial"/>
          <w:color w:val="FF0000"/>
          <w:sz w:val="24"/>
          <w:szCs w:val="24"/>
        </w:rPr>
        <w:t xml:space="preserve"> </w:t>
      </w:r>
      <w:r>
        <w:rPr>
          <w:rFonts w:hint="eastAsia" w:ascii="Arial" w:hAnsi="Arial" w:eastAsia="仿宋_GB2312" w:cs="Arial"/>
          <w:color w:val="FF0000"/>
          <w:sz w:val="24"/>
          <w:szCs w:val="24"/>
          <w:lang w:val="en-US" w:eastAsia="zh-CN"/>
        </w:rPr>
        <w:t>28</w:t>
      </w:r>
      <w:r>
        <w:rPr>
          <w:rFonts w:hint="eastAsia" w:ascii="Arial" w:hAnsi="Arial" w:eastAsia="仿宋_GB2312" w:cs="Arial"/>
          <w:color w:val="FF0000"/>
          <w:sz w:val="24"/>
          <w:szCs w:val="24"/>
          <w:vertAlign w:val="superscript"/>
          <w:lang w:val="en-US" w:eastAsia="zh-CN"/>
        </w:rPr>
        <w:t>th</w:t>
      </w:r>
      <w:r>
        <w:rPr>
          <w:rFonts w:ascii="Arial" w:hAnsi="Arial" w:eastAsia="仿宋_GB2312" w:cs="Arial"/>
          <w:color w:val="FF0000"/>
          <w:sz w:val="24"/>
          <w:szCs w:val="24"/>
        </w:rPr>
        <w:t>, 202</w:t>
      </w:r>
      <w:r>
        <w:rPr>
          <w:rFonts w:hint="eastAsia" w:ascii="Arial" w:hAnsi="Arial" w:eastAsia="仿宋_GB2312" w:cs="Arial"/>
          <w:color w:val="FF0000"/>
          <w:sz w:val="24"/>
          <w:szCs w:val="24"/>
          <w:lang w:val="en-US" w:eastAsia="zh-CN"/>
        </w:rPr>
        <w:t>6</w:t>
      </w:r>
      <w:r>
        <w:rPr>
          <w:rFonts w:ascii="Arial" w:hAnsi="Arial" w:eastAsia="仿宋_GB2312" w:cs="Arial"/>
          <w:color w:val="FF0000"/>
          <w:sz w:val="24"/>
          <w:szCs w:val="24"/>
        </w:rPr>
        <w:t xml:space="preserve"> (Beijing time)</w:t>
      </w:r>
      <w:r>
        <w:rPr>
          <w:rFonts w:ascii="Arial" w:hAnsi="Arial" w:eastAsia="仿宋_GB2312" w:cs="Arial"/>
          <w:sz w:val="24"/>
          <w:szCs w:val="24"/>
        </w:rPr>
        <w:t xml:space="preserve">. GIDA Committee shall not take any responsibility for any dispute caused by overdue, incomplete and inaccurate input. </w:t>
      </w:r>
    </w:p>
    <w:p w14:paraId="5F1B4E14">
      <w:pPr>
        <w:pStyle w:val="2"/>
        <w:numPr>
          <w:ilvl w:val="0"/>
          <w:numId w:val="1"/>
        </w:numPr>
        <w:spacing w:line="360" w:lineRule="auto"/>
        <w:jc w:val="left"/>
        <w:rPr>
          <w:rFonts w:ascii="Arial" w:hAnsi="Arial" w:eastAsia="仿宋_GB2312" w:cs="Arial"/>
          <w:sz w:val="24"/>
          <w:szCs w:val="24"/>
        </w:rPr>
      </w:pPr>
      <w:r>
        <w:rPr>
          <w:rFonts w:ascii="Arial" w:hAnsi="Arial" w:eastAsia="仿宋_GB2312" w:cs="Arial"/>
          <w:sz w:val="24"/>
          <w:szCs w:val="24"/>
        </w:rPr>
        <w:t xml:space="preserve">The entries will only be received during the Entry Delivery Period from </w:t>
      </w:r>
      <w:r>
        <w:rPr>
          <w:rFonts w:hint="eastAsia" w:ascii="Arial" w:hAnsi="Arial" w:eastAsia="仿宋_GB2312" w:cs="Arial"/>
          <w:color w:val="FF0000"/>
          <w:sz w:val="24"/>
          <w:szCs w:val="24"/>
          <w:lang w:val="en-US" w:eastAsia="zh-CN"/>
        </w:rPr>
        <w:t>August 1</w:t>
      </w:r>
      <w:r>
        <w:rPr>
          <w:rFonts w:hint="eastAsia" w:ascii="Arial" w:hAnsi="Arial" w:eastAsia="仿宋_GB2312" w:cs="Arial"/>
          <w:color w:val="FF0000"/>
          <w:sz w:val="24"/>
          <w:szCs w:val="24"/>
          <w:vertAlign w:val="superscript"/>
          <w:lang w:val="en-US" w:eastAsia="zh-CN"/>
        </w:rPr>
        <w:t xml:space="preserve">st </w:t>
      </w:r>
      <w:r>
        <w:rPr>
          <w:rFonts w:ascii="Arial" w:hAnsi="Arial" w:eastAsia="仿宋_GB2312" w:cs="Arial"/>
          <w:color w:val="FF0000"/>
          <w:sz w:val="24"/>
          <w:szCs w:val="24"/>
        </w:rPr>
        <w:t xml:space="preserve">to </w:t>
      </w:r>
      <w:r>
        <w:rPr>
          <w:rFonts w:hint="eastAsia" w:ascii="Arial" w:hAnsi="Arial" w:eastAsia="仿宋_GB2312" w:cs="Arial"/>
          <w:color w:val="FF0000"/>
          <w:sz w:val="24"/>
          <w:szCs w:val="24"/>
          <w:lang w:val="en-US" w:eastAsia="zh-CN"/>
        </w:rPr>
        <w:t>August</w:t>
      </w:r>
      <w:r>
        <w:rPr>
          <w:rFonts w:ascii="Arial" w:hAnsi="Arial" w:eastAsia="仿宋_GB2312" w:cs="Arial"/>
          <w:color w:val="FF0000"/>
          <w:sz w:val="24"/>
          <w:szCs w:val="24"/>
        </w:rPr>
        <w:t xml:space="preserve"> </w:t>
      </w:r>
      <w:r>
        <w:rPr>
          <w:rFonts w:hint="eastAsia" w:ascii="Arial" w:hAnsi="Arial" w:eastAsia="仿宋_GB2312" w:cs="Arial"/>
          <w:color w:val="FF0000"/>
          <w:sz w:val="24"/>
          <w:szCs w:val="24"/>
          <w:lang w:val="en-US" w:eastAsia="zh-CN"/>
        </w:rPr>
        <w:t>28</w:t>
      </w:r>
      <w:r>
        <w:rPr>
          <w:rFonts w:hint="eastAsia" w:ascii="Arial" w:hAnsi="Arial" w:eastAsia="仿宋_GB2312" w:cs="Arial"/>
          <w:color w:val="FF0000"/>
          <w:sz w:val="24"/>
          <w:szCs w:val="24"/>
          <w:vertAlign w:val="superscript"/>
          <w:lang w:val="en-US" w:eastAsia="zh-CN"/>
        </w:rPr>
        <w:t>th</w:t>
      </w:r>
      <w:r>
        <w:rPr>
          <w:rFonts w:ascii="Arial" w:hAnsi="Arial" w:eastAsia="仿宋_GB2312" w:cs="Arial"/>
          <w:color w:val="FF0000"/>
          <w:sz w:val="24"/>
          <w:szCs w:val="24"/>
        </w:rPr>
        <w:t>, 202</w:t>
      </w:r>
      <w:r>
        <w:rPr>
          <w:rFonts w:hint="eastAsia" w:ascii="Arial" w:hAnsi="Arial" w:eastAsia="仿宋_GB2312" w:cs="Arial"/>
          <w:color w:val="FF0000"/>
          <w:sz w:val="24"/>
          <w:szCs w:val="24"/>
          <w:lang w:val="en-US" w:eastAsia="zh-CN"/>
        </w:rPr>
        <w:t>6</w:t>
      </w:r>
      <w:r>
        <w:rPr>
          <w:rFonts w:ascii="Arial" w:hAnsi="Arial" w:eastAsia="仿宋_GB2312" w:cs="Arial"/>
          <w:sz w:val="24"/>
          <w:szCs w:val="24"/>
        </w:rPr>
        <w:t xml:space="preserve"> </w:t>
      </w:r>
      <w:r>
        <w:rPr>
          <w:rFonts w:ascii="Arial" w:hAnsi="Arial" w:eastAsia="仿宋_GB2312" w:cs="Arial"/>
          <w:color w:val="FF0000"/>
          <w:sz w:val="24"/>
          <w:szCs w:val="24"/>
        </w:rPr>
        <w:t>(Beijing time)</w:t>
      </w:r>
      <w:r>
        <w:rPr>
          <w:rFonts w:ascii="Arial" w:hAnsi="Arial" w:eastAsia="仿宋_GB2312" w:cs="Arial"/>
          <w:sz w:val="24"/>
          <w:szCs w:val="24"/>
        </w:rPr>
        <w:t xml:space="preserve">. GIDA Committee has the right to reject any early or overdue entry delivery, and the participant will be taken as unqualified for the Second Evaluation. </w:t>
      </w:r>
    </w:p>
    <w:p w14:paraId="309884FD">
      <w:pPr>
        <w:pStyle w:val="2"/>
        <w:numPr>
          <w:ilvl w:val="0"/>
          <w:numId w:val="1"/>
        </w:numPr>
        <w:spacing w:line="360" w:lineRule="auto"/>
        <w:jc w:val="left"/>
        <w:rPr>
          <w:rFonts w:ascii="Arial" w:hAnsi="Arial" w:eastAsia="仿宋_GB2312" w:cs="Arial"/>
          <w:sz w:val="24"/>
          <w:szCs w:val="24"/>
        </w:rPr>
      </w:pPr>
      <w:r>
        <w:rPr>
          <w:rFonts w:ascii="Arial" w:hAnsi="Arial" w:eastAsia="仿宋_GB2312" w:cs="Arial"/>
          <w:sz w:val="24"/>
          <w:szCs w:val="24"/>
        </w:rPr>
        <w:t>GIDA Committee shall not be responsible for non-human intentional damages caused by potential hazards such as fragility, peeling and complicated structure. </w:t>
      </w:r>
    </w:p>
    <w:p w14:paraId="2C380151">
      <w:pPr>
        <w:pStyle w:val="2"/>
        <w:numPr>
          <w:ilvl w:val="0"/>
          <w:numId w:val="1"/>
        </w:numPr>
        <w:spacing w:line="360" w:lineRule="auto"/>
        <w:jc w:val="left"/>
        <w:rPr>
          <w:rFonts w:ascii="Arial" w:hAnsi="Arial" w:eastAsia="仿宋_GB2312" w:cs="Arial"/>
          <w:sz w:val="24"/>
          <w:szCs w:val="24"/>
        </w:rPr>
      </w:pPr>
      <w:r>
        <w:rPr>
          <w:rFonts w:ascii="Arial" w:hAnsi="Arial" w:eastAsia="仿宋_GB2312" w:cs="Arial"/>
          <w:sz w:val="24"/>
          <w:szCs w:val="24"/>
        </w:rPr>
        <w:t xml:space="preserve">GIDA Committee and jury shall not be responsible for any unavoidable damage when proper operations are conducted in accordance with professional guidance. </w:t>
      </w:r>
    </w:p>
    <w:p w14:paraId="65599952">
      <w:pPr>
        <w:pStyle w:val="2"/>
        <w:numPr>
          <w:ilvl w:val="0"/>
          <w:numId w:val="1"/>
        </w:numPr>
        <w:spacing w:line="360" w:lineRule="auto"/>
        <w:jc w:val="left"/>
        <w:rPr>
          <w:rFonts w:ascii="Arial" w:hAnsi="Arial" w:eastAsia="仿宋_GB2312" w:cs="Arial"/>
          <w:sz w:val="24"/>
          <w:szCs w:val="24"/>
        </w:rPr>
      </w:pPr>
      <w:r>
        <w:rPr>
          <w:rFonts w:ascii="Arial" w:hAnsi="Arial" w:eastAsia="仿宋_GB2312" w:cs="Arial"/>
          <w:sz w:val="24"/>
          <w:szCs w:val="24"/>
        </w:rPr>
        <w:t>GIDA Committee shall not be responsible for the damage and loss of entries packages. </w:t>
      </w:r>
    </w:p>
    <w:p w14:paraId="7200D5E1">
      <w:pPr>
        <w:pStyle w:val="2"/>
        <w:numPr>
          <w:ilvl w:val="0"/>
          <w:numId w:val="1"/>
        </w:numPr>
        <w:spacing w:line="360" w:lineRule="auto"/>
        <w:jc w:val="left"/>
        <w:rPr>
          <w:rFonts w:ascii="Arial" w:hAnsi="Arial" w:eastAsia="仿宋_GB2312" w:cs="Arial"/>
          <w:sz w:val="24"/>
          <w:szCs w:val="24"/>
        </w:rPr>
      </w:pPr>
      <w:r>
        <w:rPr>
          <w:rFonts w:ascii="Arial" w:hAnsi="Arial" w:eastAsia="仿宋_GB2312" w:cs="Arial"/>
          <w:sz w:val="24"/>
          <w:szCs w:val="24"/>
        </w:rPr>
        <w:t>GIDA Committee shall not be responsible for any damage or loss due to force majeure as natural disaster, war and country policy. </w:t>
      </w:r>
    </w:p>
    <w:p w14:paraId="2813451E">
      <w:pPr>
        <w:pStyle w:val="2"/>
        <w:numPr>
          <w:ilvl w:val="0"/>
          <w:numId w:val="1"/>
        </w:numPr>
        <w:spacing w:line="360" w:lineRule="auto"/>
        <w:jc w:val="left"/>
        <w:rPr>
          <w:rFonts w:ascii="Arial" w:hAnsi="Arial" w:eastAsia="仿宋_GB2312" w:cs="Arial"/>
          <w:sz w:val="24"/>
          <w:szCs w:val="24"/>
        </w:rPr>
      </w:pPr>
      <w:r>
        <w:rPr>
          <w:rFonts w:ascii="Arial" w:hAnsi="Arial" w:eastAsia="仿宋_GB2312" w:cs="Arial"/>
          <w:sz w:val="24"/>
          <w:szCs w:val="24"/>
        </w:rPr>
        <w:t xml:space="preserve">All the awarded entries will be displayed on the Winners Exhibition. GIDA Committee has the right to reject the requirement of entries returning before the closeness of Winners Exhibition. </w:t>
      </w:r>
    </w:p>
    <w:p w14:paraId="55A726C6">
      <w:pPr>
        <w:pStyle w:val="2"/>
        <w:numPr>
          <w:ilvl w:val="0"/>
          <w:numId w:val="1"/>
        </w:numPr>
        <w:spacing w:line="360" w:lineRule="auto"/>
        <w:jc w:val="left"/>
        <w:rPr>
          <w:rFonts w:ascii="Arial" w:hAnsi="Arial" w:eastAsia="仿宋_GB2312" w:cs="Arial"/>
          <w:sz w:val="24"/>
          <w:szCs w:val="24"/>
        </w:rPr>
      </w:pPr>
      <w:r>
        <w:rPr>
          <w:rFonts w:ascii="Arial" w:hAnsi="Arial" w:eastAsia="仿宋_GB2312" w:cs="Arial"/>
          <w:sz w:val="24"/>
          <w:szCs w:val="24"/>
        </w:rPr>
        <w:t xml:space="preserve">The products that win the GIDA prizes will become part of the GIDA collection. Please submit a written document if you need the awarded entries returned due to the follow-up research and higher value than the prize money. Once permitted by GIDA Committee, the product can be replaced by the prototype of it. </w:t>
      </w:r>
    </w:p>
    <w:p w14:paraId="4E31B76F">
      <w:pPr>
        <w:pStyle w:val="2"/>
        <w:tabs>
          <w:tab w:val="left" w:pos="3570"/>
        </w:tabs>
        <w:spacing w:line="360" w:lineRule="auto"/>
        <w:jc w:val="left"/>
        <w:rPr>
          <w:rFonts w:ascii="Arial" w:hAnsi="Arial" w:eastAsia="仿宋_GB2312" w:cs="Arial"/>
          <w:sz w:val="24"/>
          <w:szCs w:val="24"/>
        </w:rPr>
      </w:pPr>
    </w:p>
    <w:p w14:paraId="03A38560">
      <w:pPr>
        <w:pStyle w:val="2"/>
        <w:spacing w:line="360" w:lineRule="auto"/>
        <w:jc w:val="left"/>
        <w:rPr>
          <w:rFonts w:ascii="Arial" w:hAnsi="Arial" w:eastAsia="仿宋_GB2312" w:cs="Arial"/>
          <w:b/>
          <w:sz w:val="24"/>
          <w:szCs w:val="24"/>
        </w:rPr>
      </w:pPr>
      <w:r>
        <w:rPr>
          <w:rFonts w:ascii="Arial" w:hAnsi="Arial" w:eastAsia="仿宋_GB2312" w:cs="Arial"/>
          <w:b/>
          <w:sz w:val="24"/>
          <w:szCs w:val="24"/>
        </w:rPr>
        <w:t xml:space="preserve">The above content is written by GIDA Committee, to help participants fairly comprehend the risks of entry delivery. Once the letter is confirmed by you, it will be taken as you have read and totally understand the risks and willing to take the risks of entry delivery.  </w:t>
      </w:r>
    </w:p>
    <w:p w14:paraId="0129BC5F">
      <w:pPr>
        <w:pStyle w:val="8"/>
        <w:spacing w:line="360" w:lineRule="auto"/>
        <w:rPr>
          <w:rFonts w:eastAsia="仿宋_GB2312" w:cs="Arial"/>
        </w:rPr>
      </w:pPr>
    </w:p>
    <w:p w14:paraId="6E021913">
      <w:pPr>
        <w:spacing w:line="360" w:lineRule="auto"/>
        <w:jc w:val="left"/>
        <w:rPr>
          <w:rFonts w:ascii="Arial" w:hAnsi="Arial" w:eastAsia="仿宋_GB2312" w:cs="Arial"/>
          <w:sz w:val="24"/>
          <w:szCs w:val="24"/>
        </w:rPr>
      </w:pPr>
      <w:r>
        <w:rPr>
          <w:rFonts w:ascii="Arial" w:hAnsi="Arial" w:eastAsia="仿宋_GB2312" w:cs="Arial"/>
          <w:sz w:val="24"/>
          <w:szCs w:val="24"/>
        </w:rPr>
        <w:t>If you have any problem, please feel free to contact us:</w:t>
      </w:r>
    </w:p>
    <w:p w14:paraId="242FEFE3">
      <w:pPr>
        <w:pStyle w:val="8"/>
        <w:spacing w:line="360" w:lineRule="auto"/>
        <w:rPr>
          <w:rFonts w:hint="eastAsia" w:eastAsia="仿宋_GB2312" w:cs="Arial"/>
        </w:rPr>
      </w:pPr>
      <w:r>
        <w:rPr>
          <w:rFonts w:eastAsia="仿宋_GB2312" w:cs="Arial"/>
        </w:rPr>
        <w:t>GIDA Committee</w:t>
      </w:r>
    </w:p>
    <w:p w14:paraId="4BB7657B">
      <w:pPr>
        <w:spacing w:line="360" w:lineRule="auto"/>
        <w:jc w:val="left"/>
        <w:rPr>
          <w:rFonts w:ascii="Arial" w:hAnsi="Arial" w:eastAsia="仿宋_GB2312" w:cs="Arial"/>
          <w:sz w:val="22"/>
          <w:szCs w:val="24"/>
        </w:rPr>
      </w:pPr>
      <w:r>
        <w:rPr>
          <w:rFonts w:ascii="Arial" w:hAnsi="Arial" w:eastAsia="仿宋_GB2312" w:cs="Arial"/>
          <w:sz w:val="22"/>
          <w:szCs w:val="24"/>
        </w:rPr>
        <w:t>Phone number:</w:t>
      </w:r>
      <w:r>
        <w:rPr>
          <w:rFonts w:ascii="Arial" w:hAnsi="Arial" w:cs="Arial"/>
          <w:sz w:val="22"/>
          <w:szCs w:val="24"/>
        </w:rPr>
        <w:t xml:space="preserve"> </w:t>
      </w:r>
      <w:r>
        <w:rPr>
          <w:rFonts w:ascii="Arial" w:hAnsi="Arial" w:eastAsia="仿宋_GB2312" w:cs="Arial"/>
          <w:sz w:val="22"/>
          <w:szCs w:val="24"/>
        </w:rPr>
        <w:t>+ 86-312-5675515</w:t>
      </w:r>
    </w:p>
    <w:p w14:paraId="3F7AC3C0">
      <w:pPr>
        <w:spacing w:line="360" w:lineRule="auto"/>
        <w:jc w:val="left"/>
        <w:rPr>
          <w:rFonts w:ascii="Arial" w:hAnsi="Arial" w:eastAsia="仿宋_GB2312" w:cs="Arial"/>
          <w:sz w:val="22"/>
          <w:szCs w:val="24"/>
        </w:rPr>
      </w:pPr>
      <w:r>
        <w:rPr>
          <w:rFonts w:ascii="Arial" w:hAnsi="Arial" w:eastAsia="仿宋_GB2312" w:cs="Arial"/>
          <w:sz w:val="22"/>
          <w:szCs w:val="24"/>
        </w:rPr>
        <w:t>E-mail:</w:t>
      </w:r>
      <w:r>
        <w:rPr>
          <w:rFonts w:ascii="Arial" w:hAnsi="Arial" w:cs="Arial"/>
          <w:sz w:val="22"/>
          <w:szCs w:val="24"/>
        </w:rPr>
        <w:t xml:space="preserve"> </w:t>
      </w:r>
      <w:r>
        <w:rPr>
          <w:rFonts w:ascii="Arial" w:hAnsi="Arial" w:eastAsia="仿宋_GB2312" w:cs="Arial"/>
          <w:sz w:val="22"/>
          <w:szCs w:val="24"/>
        </w:rPr>
        <w:fldChar w:fldCharType="begin"/>
      </w:r>
      <w:r>
        <w:rPr>
          <w:rFonts w:ascii="Arial" w:hAnsi="Arial" w:eastAsia="仿宋_GB2312" w:cs="Arial"/>
          <w:sz w:val="22"/>
          <w:szCs w:val="24"/>
        </w:rPr>
        <w:instrText xml:space="preserve"> HYPERLINK "mailto:service@xidi.org.cn" </w:instrText>
      </w:r>
      <w:r>
        <w:rPr>
          <w:rFonts w:ascii="Arial" w:hAnsi="Arial" w:eastAsia="仿宋_GB2312" w:cs="Arial"/>
          <w:sz w:val="22"/>
          <w:szCs w:val="24"/>
        </w:rPr>
        <w:fldChar w:fldCharType="separate"/>
      </w:r>
      <w:r>
        <w:rPr>
          <w:rStyle w:val="7"/>
          <w:rFonts w:ascii="Arial" w:hAnsi="Arial" w:eastAsia="仿宋_GB2312" w:cs="Arial"/>
          <w:sz w:val="22"/>
          <w:szCs w:val="24"/>
        </w:rPr>
        <w:t>service@xidi.org.cn</w:t>
      </w:r>
      <w:r>
        <w:rPr>
          <w:rFonts w:ascii="Arial" w:hAnsi="Arial" w:eastAsia="仿宋_GB2312" w:cs="Arial"/>
          <w:sz w:val="22"/>
          <w:szCs w:val="24"/>
        </w:rPr>
        <w:fldChar w:fldCharType="end"/>
      </w:r>
    </w:p>
    <w:p w14:paraId="79729F9A">
      <w:pPr>
        <w:spacing w:line="360" w:lineRule="auto"/>
        <w:jc w:val="left"/>
        <w:rPr>
          <w:rFonts w:ascii="Arial" w:hAnsi="Arial" w:eastAsia="仿宋_GB2312" w:cs="Arial"/>
          <w:sz w:val="24"/>
          <w:szCs w:val="24"/>
        </w:rPr>
      </w:pPr>
      <w:r>
        <w:rPr>
          <w:rFonts w:ascii="Arial" w:hAnsi="Arial" w:eastAsia="仿宋_GB2312" w:cs="Arial"/>
          <w:sz w:val="24"/>
          <w:szCs w:val="24"/>
        </w:rPr>
        <w:t xml:space="preserve">Website: </w:t>
      </w:r>
      <w:r>
        <w:rPr>
          <w:rFonts w:hint="eastAsia" w:ascii="Arial" w:hAnsi="Arial" w:eastAsia="仿宋_GB2312" w:cs="Arial"/>
          <w:sz w:val="24"/>
          <w:szCs w:val="24"/>
        </w:rPr>
        <w:t>www.</w:t>
      </w:r>
      <w:r>
        <w:rPr>
          <w:rFonts w:ascii="Arial" w:hAnsi="Arial" w:eastAsia="仿宋_GB2312" w:cs="Arial"/>
          <w:sz w:val="24"/>
          <w:szCs w:val="24"/>
        </w:rPr>
        <w:t>goldreedaward.</w:t>
      </w:r>
      <w:r>
        <w:rPr>
          <w:rFonts w:hint="eastAsia" w:ascii="Arial" w:hAnsi="Arial" w:eastAsia="仿宋_GB2312" w:cs="Arial"/>
          <w:sz w:val="24"/>
          <w:szCs w:val="24"/>
          <w:lang w:val="en-US" w:eastAsia="zh-CN"/>
        </w:rPr>
        <w:t>com</w:t>
      </w:r>
      <w:r>
        <w:rPr>
          <w:rFonts w:ascii="Arial" w:hAnsi="Arial" w:eastAsia="仿宋_GB2312" w:cs="Arial"/>
          <w:sz w:val="24"/>
          <w:szCs w:val="24"/>
        </w:rPr>
        <w:t>/en</w:t>
      </w:r>
    </w:p>
    <w:p w14:paraId="665F4838">
      <w:pPr>
        <w:pStyle w:val="2"/>
        <w:spacing w:line="360" w:lineRule="auto"/>
        <w:rPr>
          <w:rFonts w:hint="eastAsia"/>
        </w:rPr>
      </w:pPr>
    </w:p>
    <w:p w14:paraId="26D25B22">
      <w:pPr>
        <w:spacing w:line="360" w:lineRule="auto"/>
        <w:jc w:val="left"/>
        <w:rPr>
          <w:rFonts w:hint="eastAsia" w:ascii="Arial" w:hAnsi="Arial" w:cs="Arial"/>
          <w:sz w:val="24"/>
          <w:szCs w:val="24"/>
        </w:rPr>
      </w:pPr>
    </w:p>
    <w:p w14:paraId="3C491695">
      <w:pPr>
        <w:pStyle w:val="2"/>
        <w:spacing w:line="360" w:lineRule="auto"/>
      </w:pPr>
    </w:p>
    <w:p w14:paraId="03DB57A9">
      <w:pPr>
        <w:pStyle w:val="2"/>
        <w:spacing w:line="360" w:lineRule="auto"/>
        <w:rPr>
          <w:rFonts w:hint="eastAsia"/>
        </w:rPr>
      </w:pPr>
    </w:p>
    <w:p w14:paraId="7F51F240">
      <w:pPr>
        <w:pStyle w:val="2"/>
        <w:tabs>
          <w:tab w:val="left" w:pos="3570"/>
        </w:tabs>
        <w:spacing w:line="360" w:lineRule="auto"/>
        <w:jc w:val="left"/>
        <w:rPr>
          <w:rFonts w:ascii="Arial" w:hAnsi="Arial" w:eastAsia="仿宋_GB2312" w:cs="Arial"/>
          <w:sz w:val="24"/>
          <w:szCs w:val="24"/>
        </w:rPr>
      </w:pPr>
      <w:r>
        <w:rPr>
          <w:rFonts w:ascii="Arial" w:hAnsi="Arial" w:eastAsia="仿宋_GB2312" w:cs="Arial"/>
          <w:sz w:val="24"/>
          <w:szCs w:val="24"/>
        </w:rPr>
        <w:t>I have read this letter and truly understand the risks and legal liability of entry delivery. I am responsible for the risks and legal liability of entries delivery, and willing to sign this paper hereby.</w:t>
      </w:r>
    </w:p>
    <w:p w14:paraId="6F5D90CC">
      <w:pPr>
        <w:spacing w:line="360" w:lineRule="auto"/>
        <w:jc w:val="left"/>
        <w:rPr>
          <w:rFonts w:ascii="Arial" w:hAnsi="Arial" w:eastAsia="仿宋_GB2312" w:cs="Arial"/>
          <w:b/>
          <w:bCs/>
          <w:sz w:val="24"/>
          <w:szCs w:val="24"/>
        </w:rPr>
      </w:pPr>
      <w:r>
        <w:rPr>
          <w:rFonts w:ascii="Arial" w:hAnsi="Arial" w:eastAsia="仿宋_GB2312" w:cs="Arial"/>
          <w:b/>
          <w:bCs/>
          <w:sz w:val="24"/>
          <w:szCs w:val="24"/>
        </w:rPr>
        <w:t>本人已接受组委会针对此告知书的详尽解释，并已仔细阅读该风险告知书全部内容，知晓全部法律风险，并自愿签署该文件。</w:t>
      </w:r>
    </w:p>
    <w:p w14:paraId="07AF6503">
      <w:pPr>
        <w:pStyle w:val="2"/>
        <w:spacing w:line="360" w:lineRule="auto"/>
        <w:jc w:val="left"/>
        <w:rPr>
          <w:rFonts w:ascii="Arial" w:hAnsi="Arial" w:cs="Arial"/>
          <w:sz w:val="24"/>
          <w:szCs w:val="24"/>
        </w:rPr>
      </w:pPr>
    </w:p>
    <w:p w14:paraId="156C443D">
      <w:pPr>
        <w:pStyle w:val="8"/>
        <w:spacing w:line="360" w:lineRule="auto"/>
        <w:jc w:val="left"/>
        <w:rPr>
          <w:rFonts w:cs="Arial"/>
        </w:rPr>
      </w:pPr>
    </w:p>
    <w:p w14:paraId="56B572BF">
      <w:pPr>
        <w:spacing w:line="360" w:lineRule="auto"/>
        <w:jc w:val="left"/>
        <w:rPr>
          <w:rFonts w:ascii="Arial" w:hAnsi="Arial" w:eastAsia="仿宋_GB2312" w:cs="Arial"/>
          <w:sz w:val="24"/>
          <w:szCs w:val="24"/>
        </w:rPr>
      </w:pPr>
      <w:r>
        <w:rPr>
          <w:rFonts w:ascii="Arial" w:hAnsi="Arial" w:eastAsia="仿宋_GB2312" w:cs="Arial"/>
          <w:sz w:val="24"/>
          <w:szCs w:val="24"/>
        </w:rPr>
        <w:t>Entry ID</w:t>
      </w:r>
      <w:r>
        <w:rPr>
          <w:rFonts w:hint="eastAsia" w:ascii="Arial" w:hAnsi="Arial" w:eastAsia="仿宋_GB2312" w:cs="Arial"/>
          <w:sz w:val="24"/>
          <w:szCs w:val="24"/>
        </w:rPr>
        <w:t>（</w:t>
      </w:r>
      <w:r>
        <w:rPr>
          <w:rFonts w:ascii="Arial" w:hAnsi="Arial" w:eastAsia="仿宋_GB2312" w:cs="Arial"/>
          <w:sz w:val="24"/>
          <w:szCs w:val="24"/>
        </w:rPr>
        <w:t>作品 ID</w:t>
      </w:r>
      <w:r>
        <w:rPr>
          <w:rFonts w:hint="eastAsia" w:ascii="Arial" w:hAnsi="Arial" w:eastAsia="仿宋_GB2312" w:cs="Arial"/>
          <w:sz w:val="24"/>
          <w:szCs w:val="24"/>
        </w:rPr>
        <w:t>）</w:t>
      </w:r>
      <w:r>
        <w:rPr>
          <w:rFonts w:ascii="Arial" w:hAnsi="Arial" w:eastAsia="仿宋_GB2312" w:cs="Arial"/>
          <w:sz w:val="24"/>
          <w:szCs w:val="24"/>
        </w:rPr>
        <w:t>:</w:t>
      </w:r>
    </w:p>
    <w:p w14:paraId="4D50AE67">
      <w:pPr>
        <w:spacing w:line="360" w:lineRule="auto"/>
        <w:jc w:val="left"/>
        <w:rPr>
          <w:rFonts w:ascii="Arial" w:hAnsi="Arial" w:eastAsia="仿宋_GB2312" w:cs="Arial"/>
          <w:sz w:val="24"/>
          <w:szCs w:val="24"/>
        </w:rPr>
      </w:pPr>
      <w:r>
        <w:rPr>
          <w:rFonts w:ascii="Arial" w:hAnsi="Arial" w:eastAsia="仿宋_GB2312" w:cs="Arial"/>
          <w:sz w:val="24"/>
          <w:szCs w:val="24"/>
        </w:rPr>
        <w:t>Signature of the participant参赛代表签名:</w:t>
      </w:r>
    </w:p>
    <w:p w14:paraId="3E52F745">
      <w:pPr>
        <w:spacing w:line="360" w:lineRule="auto"/>
        <w:jc w:val="left"/>
        <w:rPr>
          <w:rFonts w:ascii="Arial" w:hAnsi="Arial" w:eastAsia="仿宋_GB2312" w:cs="Arial"/>
          <w:sz w:val="24"/>
          <w:szCs w:val="24"/>
        </w:rPr>
      </w:pPr>
      <w:r>
        <w:rPr>
          <w:rFonts w:ascii="Arial" w:hAnsi="Arial" w:eastAsia="仿宋_GB2312" w:cs="Arial"/>
          <w:sz w:val="24"/>
          <w:szCs w:val="24"/>
        </w:rPr>
        <w:t xml:space="preserve">Date:              </w:t>
      </w:r>
    </w:p>
    <w:p w14:paraId="63CC5A45">
      <w:pPr>
        <w:pStyle w:val="2"/>
        <w:spacing w:line="360" w:lineRule="auto"/>
        <w:jc w:val="left"/>
        <w:rPr>
          <w:rFonts w:ascii="Arial" w:hAnsi="Arial" w:eastAsia="仿宋_GB2312" w:cs="Arial"/>
          <w:sz w:val="24"/>
          <w:szCs w:val="24"/>
        </w:rPr>
      </w:pPr>
    </w:p>
    <w:p w14:paraId="65D5630B">
      <w:pPr>
        <w:spacing w:line="360" w:lineRule="auto"/>
        <w:jc w:val="left"/>
        <w:rPr>
          <w:rFonts w:ascii="Arial" w:hAnsi="Arial" w:cs="Arial"/>
          <w:sz w:val="24"/>
          <w:szCs w:val="24"/>
        </w:rPr>
      </w:pPr>
    </w:p>
    <w:p w14:paraId="12D7C707">
      <w:pPr>
        <w:pStyle w:val="2"/>
        <w:rPr>
          <w:rFonts w:hint="eastAsia"/>
        </w:rPr>
      </w:pPr>
    </w:p>
    <w:p w14:paraId="1AB1A8D4"/>
    <w:p w14:paraId="0238B154"/>
    <w:sectPr>
      <w:headerReference r:id="rId3" w:type="default"/>
      <w:pgSz w:w="11906" w:h="16838"/>
      <w:pgMar w:top="1440" w:right="1800" w:bottom="1440" w:left="1800" w:header="0"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2"/>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7CE1E">
    <w:pPr>
      <w:pStyle w:val="4"/>
      <w:rPr>
        <w:rFonts w:hint="eastAsia" w:eastAsiaTheme="minorEastAsia"/>
        <w:lang w:eastAsia="zh-CN"/>
      </w:rPr>
    </w:pPr>
    <w:r>
      <w:rPr>
        <w:rFonts w:hint="eastAsia" w:eastAsiaTheme="minorEastAsia"/>
        <w:lang w:eastAsia="zh-CN"/>
      </w:rPr>
      <w:drawing>
        <wp:anchor distT="0" distB="0" distL="114300" distR="114300" simplePos="0" relativeHeight="251659264" behindDoc="0" locked="0" layoutInCell="1" allowOverlap="1">
          <wp:simplePos x="0" y="0"/>
          <wp:positionH relativeFrom="column">
            <wp:posOffset>-1193800</wp:posOffset>
          </wp:positionH>
          <wp:positionV relativeFrom="paragraph">
            <wp:posOffset>0</wp:posOffset>
          </wp:positionV>
          <wp:extent cx="7590790" cy="1026795"/>
          <wp:effectExtent l="0" t="0" r="3810" b="14605"/>
          <wp:wrapSquare wrapText="bothSides"/>
          <wp:docPr id="1" name="图片 1"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页眉"/>
                  <pic:cNvPicPr>
                    <a:picLocks noChangeAspect="1"/>
                  </pic:cNvPicPr>
                </pic:nvPicPr>
                <pic:blipFill>
                  <a:blip r:embed="rId1"/>
                  <a:stretch>
                    <a:fillRect/>
                  </a:stretch>
                </pic:blipFill>
                <pic:spPr>
                  <a:xfrm>
                    <a:off x="0" y="0"/>
                    <a:ext cx="7590790" cy="102679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9618C6"/>
    <w:multiLevelType w:val="multilevel"/>
    <w:tmpl w:val="439618C6"/>
    <w:lvl w:ilvl="0" w:tentative="0">
      <w:start w:val="1"/>
      <w:numFmt w:val="low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FF9314"/>
    <w:rsid w:val="00204CFC"/>
    <w:rsid w:val="0BFF93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Plain Text"/>
    <w:basedOn w:val="1"/>
    <w:unhideWhenUsed/>
    <w:qFormat/>
    <w:uiPriority w:val="99"/>
    <w:rPr>
      <w:rFonts w:ascii="宋体" w:hAnsi="Courier New" w:cs="Courier New"/>
      <w:szCs w:val="21"/>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Hyperlink"/>
    <w:unhideWhenUsed/>
    <w:qFormat/>
    <w:uiPriority w:val="99"/>
    <w:rPr>
      <w:color w:val="0000FF"/>
      <w:u w:val="single"/>
    </w:rPr>
  </w:style>
  <w:style w:type="paragraph" w:customStyle="1" w:styleId="8">
    <w:name w:val="toa heading1"/>
    <w:basedOn w:val="1"/>
    <w:next w:val="1"/>
    <w:qFormat/>
    <w:uiPriority w:val="0"/>
    <w:pPr>
      <w:spacing w:before="120"/>
    </w:pPr>
    <w:rPr>
      <w:rFonts w:ascii="Arial" w:hAnsi="Arial"/>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3</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2026-05-26T11:15:00Z</dcterms:created>
  <dc:creator> @李大大</dc:creator>
  <cp:lastModifiedBy>金芦苇工业设计奖（已上班）</cp:lastModifiedBy>
  <dcterms:modified xsi:type="dcterms:W3CDTF">2026-07-30T07:23:29Z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8FFC2D9E1D0D461A9340B48E3A2EEEE1_13</vt:lpwstr>
  </property>
  <property fmtid="{D5CDD505-2E9C-101B-9397-08002B2CF9AE}" pid="4" name="KSOTemplateDocerSaveRecord">
    <vt:lpwstr>eyJoZGlkIjoiMDYyZmNjZTg3ZTRhM2ViMzIyMWFkODE4YWU1MGI1YTQiLCJ1c2VySWQiOiIxNTE4Mzk1MDIyIn0=</vt:lpwstr>
  </property>
</Properties>
</file>